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51" w:rsidRDefault="001C05C6" w:rsidP="002B2F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56"/>
          <w:szCs w:val="56"/>
        </w:rPr>
      </w:pPr>
      <w:r>
        <w:rPr>
          <w:rFonts w:ascii="Times-Roman" w:hAnsi="Times-Roman" w:cs="Times-Roman"/>
          <w:sz w:val="56"/>
          <w:szCs w:val="56"/>
        </w:rPr>
        <w:tab/>
      </w:r>
      <w:r>
        <w:rPr>
          <w:rFonts w:ascii="Times-Roman" w:hAnsi="Times-Roman" w:cs="Times-Roman"/>
          <w:sz w:val="56"/>
          <w:szCs w:val="56"/>
        </w:rPr>
        <w:tab/>
      </w:r>
      <w:r>
        <w:rPr>
          <w:rFonts w:ascii="Times-Roman" w:hAnsi="Times-Roman" w:cs="Times-Roman"/>
          <w:sz w:val="56"/>
          <w:szCs w:val="56"/>
        </w:rPr>
        <w:tab/>
      </w:r>
      <w:r w:rsidR="007A3D64">
        <w:rPr>
          <w:rFonts w:ascii="Times-Roman" w:hAnsi="Times-Roman" w:cs="Times-Roman"/>
          <w:noProof/>
          <w:sz w:val="56"/>
          <w:szCs w:val="56"/>
        </w:rPr>
        <w:t xml:space="preserve">   </w:t>
      </w:r>
      <w:r w:rsidR="007A3D64">
        <w:rPr>
          <w:rFonts w:ascii="Times-Roman" w:hAnsi="Times-Roman" w:cs="Times-Roman"/>
          <w:noProof/>
          <w:sz w:val="56"/>
          <w:szCs w:val="56"/>
        </w:rPr>
        <w:drawing>
          <wp:inline distT="0" distB="0" distL="0" distR="0">
            <wp:extent cx="1733550" cy="132757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I LOGO-Transparent bg -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2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51" w:rsidRPr="00385351" w:rsidRDefault="007A3D64" w:rsidP="007A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="000F3551" w:rsidRPr="00385351">
        <w:rPr>
          <w:rFonts w:ascii="Times New Roman" w:hAnsi="Times New Roman" w:cs="Times New Roman"/>
          <w:sz w:val="56"/>
          <w:szCs w:val="56"/>
        </w:rPr>
        <w:t>Summary of Changes</w:t>
      </w:r>
    </w:p>
    <w:p w:rsidR="000F3551" w:rsidRPr="00385351" w:rsidRDefault="000F3551" w:rsidP="000F3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E48" w:rsidRPr="00B5675B" w:rsidRDefault="00507D65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Medical rates for 1/1/2022 – 12/31/2022</w:t>
      </w:r>
      <w:r w:rsidR="00EB7E48" w:rsidRPr="00B5675B">
        <w:rPr>
          <w:rFonts w:ascii="Times New Roman" w:hAnsi="Times New Roman" w:cs="Times New Roman"/>
          <w:sz w:val="26"/>
          <w:szCs w:val="26"/>
        </w:rPr>
        <w:t xml:space="preserve"> have changed. Please see Cost Worksheet for pricing.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Medical policy – No Changes.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Dental rates for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have changed. Please see Cost Worksheet for pricing.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Dental Policy – No changes.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Vision Core and Vision Buy-Up rates for 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No Changes.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Vision Policy – No changes.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Short Term Disability (STD) rates for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have Changed.  Please refer chart.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Short Term Disability (STD) Policy – Principal Financial Group.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Long Term Disability (LTD) rates for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have Changed, Please refer chart for pricing.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Long Term Disability (LTD) Policy – Principal Financial Group.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Voluntary Life– Principal Financial Group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Please refer chart for rates.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Spouse Life –Principal Financial Group 1/1/202</w:t>
      </w:r>
      <w:r w:rsidR="00507D65">
        <w:rPr>
          <w:rFonts w:ascii="Times New Roman" w:hAnsi="Times New Roman" w:cs="Times New Roman"/>
          <w:sz w:val="26"/>
          <w:szCs w:val="26"/>
        </w:rPr>
        <w:t>2 – 12/31/2022</w:t>
      </w:r>
      <w:r w:rsidRPr="00B567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Please refer chart for rates.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Dependent Life– Principal Financial Group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Please refer chart for rates.</w:t>
      </w:r>
      <w:bookmarkStart w:id="0" w:name="_GoBack"/>
      <w:bookmarkEnd w:id="0"/>
    </w:p>
    <w:p w:rsidR="004749DB" w:rsidRPr="00B5675B" w:rsidRDefault="004749DB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49DB" w:rsidRPr="00B5675B" w:rsidSect="00D4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AE" w:rsidRDefault="00D041AE" w:rsidP="007A3D64">
      <w:pPr>
        <w:spacing w:after="0" w:line="240" w:lineRule="auto"/>
      </w:pPr>
      <w:r>
        <w:separator/>
      </w:r>
    </w:p>
  </w:endnote>
  <w:endnote w:type="continuationSeparator" w:id="0">
    <w:p w:rsidR="00D041AE" w:rsidRDefault="00D041AE" w:rsidP="007A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AE" w:rsidRDefault="00D041AE" w:rsidP="007A3D64">
      <w:pPr>
        <w:spacing w:after="0" w:line="240" w:lineRule="auto"/>
      </w:pPr>
      <w:r>
        <w:separator/>
      </w:r>
    </w:p>
  </w:footnote>
  <w:footnote w:type="continuationSeparator" w:id="0">
    <w:p w:rsidR="00D041AE" w:rsidRDefault="00D041AE" w:rsidP="007A3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51"/>
    <w:rsid w:val="00072F81"/>
    <w:rsid w:val="000F3551"/>
    <w:rsid w:val="001C05C6"/>
    <w:rsid w:val="001C5442"/>
    <w:rsid w:val="00216A78"/>
    <w:rsid w:val="002B2F41"/>
    <w:rsid w:val="002D345C"/>
    <w:rsid w:val="003134D6"/>
    <w:rsid w:val="00385351"/>
    <w:rsid w:val="003A11FD"/>
    <w:rsid w:val="003E1ABD"/>
    <w:rsid w:val="004749DB"/>
    <w:rsid w:val="00503A21"/>
    <w:rsid w:val="00507D65"/>
    <w:rsid w:val="00534DBC"/>
    <w:rsid w:val="00604510"/>
    <w:rsid w:val="0069138C"/>
    <w:rsid w:val="007A3D64"/>
    <w:rsid w:val="009A777A"/>
    <w:rsid w:val="009F68FC"/>
    <w:rsid w:val="00B338FF"/>
    <w:rsid w:val="00B5675B"/>
    <w:rsid w:val="00BA7E11"/>
    <w:rsid w:val="00BF77CB"/>
    <w:rsid w:val="00C467C8"/>
    <w:rsid w:val="00C72222"/>
    <w:rsid w:val="00C95857"/>
    <w:rsid w:val="00D041AE"/>
    <w:rsid w:val="00D43425"/>
    <w:rsid w:val="00E25C02"/>
    <w:rsid w:val="00E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64"/>
  </w:style>
  <w:style w:type="paragraph" w:styleId="Footer">
    <w:name w:val="footer"/>
    <w:basedOn w:val="Normal"/>
    <w:link w:val="FooterChar"/>
    <w:uiPriority w:val="99"/>
    <w:unhideWhenUsed/>
    <w:rsid w:val="007A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64"/>
  </w:style>
  <w:style w:type="paragraph" w:styleId="Footer">
    <w:name w:val="footer"/>
    <w:basedOn w:val="Normal"/>
    <w:link w:val="FooterChar"/>
    <w:uiPriority w:val="99"/>
    <w:unhideWhenUsed/>
    <w:rsid w:val="007A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People Solutions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APonting</dc:creator>
  <cp:lastModifiedBy>Clark, Ben</cp:lastModifiedBy>
  <cp:revision>5</cp:revision>
  <dcterms:created xsi:type="dcterms:W3CDTF">2019-12-06T21:45:00Z</dcterms:created>
  <dcterms:modified xsi:type="dcterms:W3CDTF">2021-12-17T17:25:00Z</dcterms:modified>
</cp:coreProperties>
</file>